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0F5" w:rsidRPr="00F610F5" w:rsidRDefault="00515C2E">
      <w:pPr>
        <w:pStyle w:val="Szvegtrzs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r w:rsidRPr="00F610F5">
        <w:rPr>
          <w:rFonts w:ascii="Book Antiqua" w:hAnsi="Book Antiqua"/>
          <w:b/>
          <w:sz w:val="21"/>
          <w:szCs w:val="21"/>
        </w:rPr>
        <w:t xml:space="preserve">Délegyháza Község Önkormányzata Képviselő-testületének </w:t>
      </w:r>
    </w:p>
    <w:p w:rsidR="00F610F5" w:rsidRPr="00F610F5" w:rsidRDefault="00F610F5">
      <w:pPr>
        <w:pStyle w:val="Szvegtrzs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</w:p>
    <w:p w:rsidR="00022FC6" w:rsidRPr="00F610F5" w:rsidRDefault="00515C2E">
      <w:pPr>
        <w:pStyle w:val="Szvegtrzs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r w:rsidRPr="00F610F5">
        <w:rPr>
          <w:rFonts w:ascii="Book Antiqua" w:hAnsi="Book Antiqua"/>
          <w:b/>
          <w:sz w:val="21"/>
          <w:szCs w:val="21"/>
        </w:rPr>
        <w:t>2/2024. (II. 15.) önkormányzati rendelete</w:t>
      </w:r>
    </w:p>
    <w:p w:rsidR="00022FC6" w:rsidRPr="00F610F5" w:rsidRDefault="00515C2E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F610F5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F610F5">
        <w:rPr>
          <w:rFonts w:ascii="Book Antiqua" w:hAnsi="Book Antiqua"/>
          <w:b/>
          <w:bCs/>
          <w:sz w:val="21"/>
          <w:szCs w:val="21"/>
        </w:rPr>
        <w:t xml:space="preserve"> önkormányzat 2024. évi költségvetéséről</w:t>
      </w:r>
    </w:p>
    <w:p w:rsidR="00022FC6" w:rsidRPr="00F610F5" w:rsidRDefault="00515C2E">
      <w:pPr>
        <w:pStyle w:val="Szvegtrzs"/>
        <w:spacing w:before="22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Délegyháza 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1. A rendelet hatálya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1.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A rendelet hatálya a képviselő-testületre, annak bizottságaira, a polgármesteri hivatalra és az önkormányzat irányítása alá tartozó költségvetési szervekre (intézményekre) terjed ki.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2. A költségvetés bevételei és kiadásai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2.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</w:t>
      </w:r>
      <w:r w:rsidRPr="00F610F5">
        <w:rPr>
          <w:rStyle w:val="FootnoteAnchor"/>
          <w:rFonts w:ascii="Book Antiqua" w:hAnsi="Book Antiqua"/>
          <w:sz w:val="21"/>
          <w:szCs w:val="21"/>
        </w:rPr>
        <w:footnoteReference w:id="1"/>
      </w:r>
      <w:r w:rsidR="00BD340E" w:rsidRPr="00987664">
        <w:rPr>
          <w:rFonts w:ascii="Book Antiqua" w:hAnsi="Book Antiqua"/>
          <w:sz w:val="21"/>
          <w:szCs w:val="21"/>
        </w:rPr>
        <w:t xml:space="preserve"> A képviselő-testület az önkormányzat 2024. évi költségvetését:</w:t>
      </w:r>
      <w:r w:rsidR="00BD340E" w:rsidRPr="00987664">
        <w:rPr>
          <w:rFonts w:ascii="Book Antiqua" w:hAnsi="Book Antiqua"/>
          <w:sz w:val="21"/>
          <w:szCs w:val="21"/>
        </w:rPr>
        <w:tab/>
        <w:t xml:space="preserve"> </w:t>
      </w:r>
      <w:r w:rsidR="00BD340E" w:rsidRPr="00987664">
        <w:rPr>
          <w:rFonts w:ascii="Book Antiqua" w:hAnsi="Book Antiqua"/>
          <w:sz w:val="21"/>
          <w:szCs w:val="21"/>
        </w:rPr>
        <w:br/>
      </w:r>
      <w:r w:rsidR="00BD340E" w:rsidRPr="00987664">
        <w:rPr>
          <w:rFonts w:ascii="Book Antiqua" w:hAnsi="Book Antiqua"/>
          <w:b/>
          <w:bCs/>
          <w:sz w:val="21"/>
          <w:szCs w:val="21"/>
        </w:rPr>
        <w:t>3 631 893 848 Ft Költségvetési bevétellel</w:t>
      </w:r>
      <w:r w:rsidR="00BD340E" w:rsidRPr="00987664">
        <w:rPr>
          <w:rFonts w:ascii="Book Antiqua" w:hAnsi="Book Antiqua"/>
          <w:sz w:val="21"/>
          <w:szCs w:val="21"/>
        </w:rPr>
        <w:tab/>
        <w:t xml:space="preserve"> </w:t>
      </w:r>
      <w:r w:rsidR="00BD340E" w:rsidRPr="00987664">
        <w:rPr>
          <w:rFonts w:ascii="Book Antiqua" w:hAnsi="Book Antiqua"/>
          <w:sz w:val="21"/>
          <w:szCs w:val="21"/>
        </w:rPr>
        <w:br/>
      </w:r>
      <w:r w:rsidR="00BD340E" w:rsidRPr="00987664">
        <w:rPr>
          <w:rFonts w:ascii="Book Antiqua" w:hAnsi="Book Antiqua"/>
          <w:b/>
          <w:bCs/>
          <w:sz w:val="21"/>
          <w:szCs w:val="21"/>
        </w:rPr>
        <w:t>3 631 893 848 Ft</w:t>
      </w:r>
      <w:r w:rsidR="00BD340E" w:rsidRPr="00987664">
        <w:rPr>
          <w:rFonts w:ascii="Book Antiqua" w:hAnsi="Book Antiqua"/>
          <w:sz w:val="21"/>
          <w:szCs w:val="21"/>
        </w:rPr>
        <w:t xml:space="preserve"> </w:t>
      </w:r>
      <w:r w:rsidR="00BD340E" w:rsidRPr="00987664">
        <w:rPr>
          <w:rFonts w:ascii="Book Antiqua" w:hAnsi="Book Antiqua"/>
          <w:b/>
          <w:bCs/>
          <w:sz w:val="21"/>
          <w:szCs w:val="21"/>
        </w:rPr>
        <w:t>Költségvetési kiadással</w:t>
      </w:r>
      <w:r w:rsidR="00BD340E" w:rsidRPr="00987664">
        <w:rPr>
          <w:rFonts w:ascii="Book Antiqua" w:hAnsi="Book Antiqua"/>
          <w:sz w:val="21"/>
          <w:szCs w:val="21"/>
        </w:rPr>
        <w:tab/>
        <w:t xml:space="preserve"> </w:t>
      </w:r>
      <w:r w:rsidR="00BD340E" w:rsidRPr="00987664">
        <w:rPr>
          <w:rFonts w:ascii="Book Antiqua" w:hAnsi="Book Antiqua"/>
          <w:sz w:val="21"/>
          <w:szCs w:val="21"/>
        </w:rPr>
        <w:br/>
      </w:r>
      <w:r w:rsidR="00BD340E" w:rsidRPr="00987664">
        <w:rPr>
          <w:rFonts w:ascii="Book Antiqua" w:hAnsi="Book Antiqua"/>
          <w:b/>
          <w:bCs/>
          <w:sz w:val="21"/>
          <w:szCs w:val="21"/>
        </w:rPr>
        <w:t>0 Ft</w:t>
      </w:r>
      <w:r w:rsidR="00BD340E" w:rsidRPr="00987664">
        <w:rPr>
          <w:rFonts w:ascii="Book Antiqua" w:hAnsi="Book Antiqua"/>
          <w:sz w:val="21"/>
          <w:szCs w:val="21"/>
        </w:rPr>
        <w:t xml:space="preserve"> </w:t>
      </w:r>
      <w:r w:rsidR="00BD340E" w:rsidRPr="00987664">
        <w:rPr>
          <w:rFonts w:ascii="Book Antiqua" w:hAnsi="Book Antiqua"/>
          <w:b/>
          <w:bCs/>
          <w:sz w:val="21"/>
          <w:szCs w:val="21"/>
        </w:rPr>
        <w:t>Költségvetési egyenleggel</w:t>
      </w:r>
      <w:r w:rsidR="00BD340E" w:rsidRPr="00987664">
        <w:rPr>
          <w:rFonts w:ascii="Book Antiqua" w:hAnsi="Book Antiqua"/>
          <w:sz w:val="21"/>
          <w:szCs w:val="21"/>
        </w:rPr>
        <w:tab/>
        <w:t xml:space="preserve"> </w:t>
      </w:r>
      <w:r w:rsidR="00BD340E" w:rsidRPr="00987664">
        <w:rPr>
          <w:rFonts w:ascii="Book Antiqua" w:hAnsi="Book Antiqua"/>
          <w:sz w:val="21"/>
          <w:szCs w:val="21"/>
        </w:rPr>
        <w:br/>
        <w:t>elfogadja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(2) Az (1) bekezdésben megállapított költségvetési bevételek forrásonkénti, a költségvetési kiadások jogcímenkénti megoszlását önkormányzati szinten, továbbá a finanszírozási bevételeket és kiadásokat a rendelet 1. melléklete (</w:t>
      </w:r>
      <w:r w:rsidRPr="00F610F5">
        <w:rPr>
          <w:rFonts w:ascii="Book Antiqua" w:hAnsi="Book Antiqua"/>
          <w:i/>
          <w:iCs/>
          <w:sz w:val="21"/>
          <w:szCs w:val="21"/>
        </w:rPr>
        <w:t>1.1. melléklet)</w:t>
      </w:r>
      <w:r w:rsidRPr="00F610F5">
        <w:rPr>
          <w:rFonts w:ascii="Book Antiqua" w:hAnsi="Book Antiqua"/>
          <w:sz w:val="21"/>
          <w:szCs w:val="21"/>
        </w:rPr>
        <w:t xml:space="preserve"> alapján határozza meg a képviselő-testület.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(3) A bevételek és kiadások előirányzat-csoportok, kiemelt előirányzatok és azon belül kötelező feladatok, önként vállalt feladatok szerinti bontásban az 1. melléklet (</w:t>
      </w:r>
      <w:r w:rsidRPr="00F610F5">
        <w:rPr>
          <w:rFonts w:ascii="Book Antiqua" w:hAnsi="Book Antiqua"/>
          <w:i/>
          <w:iCs/>
          <w:sz w:val="21"/>
          <w:szCs w:val="21"/>
        </w:rPr>
        <w:t>1.2</w:t>
      </w:r>
      <w:proofErr w:type="gramStart"/>
      <w:r w:rsidRPr="00F610F5">
        <w:rPr>
          <w:rFonts w:ascii="Book Antiqua" w:hAnsi="Book Antiqua"/>
          <w:i/>
          <w:iCs/>
          <w:sz w:val="21"/>
          <w:szCs w:val="21"/>
        </w:rPr>
        <w:t>.,</w:t>
      </w:r>
      <w:proofErr w:type="gramEnd"/>
      <w:r w:rsidRPr="00F610F5">
        <w:rPr>
          <w:rFonts w:ascii="Book Antiqua" w:hAnsi="Book Antiqua"/>
          <w:i/>
          <w:iCs/>
          <w:sz w:val="21"/>
          <w:szCs w:val="21"/>
        </w:rPr>
        <w:t xml:space="preserve"> 1.3.</w:t>
      </w:r>
      <w:r w:rsidRPr="00F610F5">
        <w:rPr>
          <w:rFonts w:ascii="Book Antiqua" w:hAnsi="Book Antiqua"/>
          <w:sz w:val="21"/>
          <w:szCs w:val="21"/>
        </w:rPr>
        <w:t xml:space="preserve"> </w:t>
      </w:r>
      <w:r w:rsidRPr="00F610F5">
        <w:rPr>
          <w:rFonts w:ascii="Book Antiqua" w:hAnsi="Book Antiqua"/>
          <w:i/>
          <w:iCs/>
          <w:sz w:val="21"/>
          <w:szCs w:val="21"/>
        </w:rPr>
        <w:t>mellékletek)</w:t>
      </w:r>
      <w:r w:rsidRPr="00F610F5">
        <w:rPr>
          <w:rFonts w:ascii="Book Antiqua" w:hAnsi="Book Antiqua"/>
          <w:sz w:val="21"/>
          <w:szCs w:val="21"/>
        </w:rPr>
        <w:t xml:space="preserve"> szerint állapítja meg.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(4) A működési és felhalmozási bevételek és kiadások előirányzatai mérlegszerű bemutatását önkormányzati szinten a 2. melléklet (</w:t>
      </w:r>
      <w:r w:rsidRPr="00F610F5">
        <w:rPr>
          <w:rFonts w:ascii="Book Antiqua" w:hAnsi="Book Antiqua"/>
          <w:i/>
          <w:iCs/>
          <w:sz w:val="21"/>
          <w:szCs w:val="21"/>
        </w:rPr>
        <w:t>2.1. és a 2.2. melléklet)</w:t>
      </w:r>
      <w:r w:rsidRPr="00F610F5">
        <w:rPr>
          <w:rFonts w:ascii="Book Antiqua" w:hAnsi="Book Antiqua"/>
          <w:sz w:val="21"/>
          <w:szCs w:val="21"/>
        </w:rPr>
        <w:t xml:space="preserve"> részletezi.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(5) A felhalmozási hiány finanszírozása érdekében az adott évi saját bevételek 20 %-át, de legfeljebb 10 millió forintot meghaladó fejlesztési célú adósságot keletkeztető ügylet megkötésére a Kormány hozzájárulása szükséges. Az adott évi saját bevételek 20 %-át, de legfeljebb a 10 millió forintot meg nem haladó fejlesztési célú adósságot keletkeztető ügylet esetében a hiány külső finanszírozása fejlesztési hitelből /vagy/ az előző </w:t>
      </w:r>
      <w:proofErr w:type="gramStart"/>
      <w:r w:rsidRPr="00F610F5">
        <w:rPr>
          <w:rFonts w:ascii="Book Antiqua" w:hAnsi="Book Antiqua"/>
          <w:sz w:val="21"/>
          <w:szCs w:val="21"/>
        </w:rPr>
        <w:t>év(</w:t>
      </w:r>
      <w:proofErr w:type="spellStart"/>
      <w:proofErr w:type="gramEnd"/>
      <w:r w:rsidRPr="00F610F5">
        <w:rPr>
          <w:rFonts w:ascii="Book Antiqua" w:hAnsi="Book Antiqua"/>
          <w:sz w:val="21"/>
          <w:szCs w:val="21"/>
        </w:rPr>
        <w:t>ek</w:t>
      </w:r>
      <w:proofErr w:type="spellEnd"/>
      <w:r w:rsidRPr="00F610F5">
        <w:rPr>
          <w:rFonts w:ascii="Book Antiqua" w:hAnsi="Book Antiqua"/>
          <w:sz w:val="21"/>
          <w:szCs w:val="21"/>
        </w:rPr>
        <w:t>) költségvetési maradványának, vállalkozási maradványának igénybevételével történik.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3. A költségvetés részletezése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3.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 A Képviselő-testület az önkormányzat 2024. évi költségvetését részletesen a következők szerint állapítja meg.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lastRenderedPageBreak/>
        <w:t>(2) Az Önkormányzat adósságot keletkeztető ügyletekből és kezességvállalásokból fennálló kötelezettségeit a 3. melléklet</w:t>
      </w:r>
      <w:r w:rsidRPr="00F610F5">
        <w:rPr>
          <w:rFonts w:ascii="Book Antiqua" w:hAnsi="Book Antiqua"/>
          <w:i/>
          <w:iCs/>
          <w:sz w:val="21"/>
          <w:szCs w:val="21"/>
        </w:rPr>
        <w:t xml:space="preserve"> </w:t>
      </w:r>
      <w:r w:rsidRPr="00F610F5">
        <w:rPr>
          <w:rFonts w:ascii="Book Antiqua" w:hAnsi="Book Antiqua"/>
          <w:sz w:val="21"/>
          <w:szCs w:val="21"/>
        </w:rPr>
        <w:t>részletezi.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(3) Az Önkormányzat saját bevételeinek részletezését az adósságot keletkeztető ügyletből származó tárgyévi fizetési kötelezettség megállapításához a 4. melléklet tartalmazza.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(4) Az Önkormányzat 2024. évi adósságot keletkeztető fejlesztési céljait az 5. melléklet részletezi.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(5) Az Önkormányzat költségvetésében szereplő beruházások kiadásainak beruházásonkénti részletezését a 6. melléklet szerint határozza meg.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(6) Az önkormányzat költségvetésében szereplő felújítások kiadásait felújításonként a 7. melléklet</w:t>
      </w:r>
      <w:r w:rsidRPr="00F610F5">
        <w:rPr>
          <w:rFonts w:ascii="Book Antiqua" w:hAnsi="Book Antiqua"/>
          <w:i/>
          <w:iCs/>
          <w:sz w:val="21"/>
          <w:szCs w:val="21"/>
        </w:rPr>
        <w:t xml:space="preserve"> </w:t>
      </w:r>
      <w:r w:rsidRPr="00F610F5">
        <w:rPr>
          <w:rFonts w:ascii="Book Antiqua" w:hAnsi="Book Antiqua"/>
          <w:sz w:val="21"/>
          <w:szCs w:val="21"/>
        </w:rPr>
        <w:t>szerint részletezi.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(7) Az EU-s támogatással megvalósuló programokat és projekteket, valamint az önkormányzaton kívül megvalósuló projektekhez való hozzájárulást a 8. melléklet szerint hagyja jóvá.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(8) A 2. </w:t>
      </w:r>
      <w:proofErr w:type="gramStart"/>
      <w:r w:rsidRPr="00F610F5">
        <w:rPr>
          <w:rFonts w:ascii="Book Antiqua" w:hAnsi="Book Antiqua"/>
          <w:sz w:val="21"/>
          <w:szCs w:val="21"/>
        </w:rPr>
        <w:t>§ (1) bekezdésében megállapított bevételek és kiadások önkormányzati, polgármesteri hivatali, továbbá költségvetési szervenkénti megoszlását, és az éves tervezett létszám előirányzatot és a közfoglalkoztatottak létszámát költségvetési szervenként, feladatonként és azon belül kötelező feladatok, önként vállalt feladatok, államigazgatási feladatok szerinti bontásban a 9. melléklet (</w:t>
      </w:r>
      <w:r w:rsidRPr="00F610F5">
        <w:rPr>
          <w:rFonts w:ascii="Book Antiqua" w:hAnsi="Book Antiqua"/>
          <w:i/>
          <w:iCs/>
          <w:sz w:val="21"/>
          <w:szCs w:val="21"/>
        </w:rPr>
        <w:t xml:space="preserve">9.1., 9.2, 9.3., 9.4., 9.5. mellékletek) </w:t>
      </w:r>
      <w:r w:rsidRPr="00F610F5">
        <w:rPr>
          <w:rFonts w:ascii="Book Antiqua" w:hAnsi="Book Antiqua"/>
          <w:sz w:val="21"/>
          <w:szCs w:val="21"/>
        </w:rPr>
        <w:t>szerint határozza meg.</w:t>
      </w:r>
      <w:proofErr w:type="gramEnd"/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(9)</w:t>
      </w:r>
      <w:r w:rsidRPr="00F610F5">
        <w:rPr>
          <w:rStyle w:val="FootnoteAnchor"/>
          <w:rFonts w:ascii="Book Antiqua" w:hAnsi="Book Antiqua"/>
          <w:sz w:val="21"/>
          <w:szCs w:val="21"/>
        </w:rPr>
        <w:footnoteReference w:id="2"/>
      </w:r>
      <w:r w:rsidRPr="00F610F5">
        <w:rPr>
          <w:rFonts w:ascii="Book Antiqua" w:hAnsi="Book Antiqua"/>
          <w:sz w:val="21"/>
          <w:szCs w:val="21"/>
        </w:rPr>
        <w:t xml:space="preserve"> </w:t>
      </w:r>
      <w:r w:rsidR="0082783A" w:rsidRPr="00987664">
        <w:rPr>
          <w:rFonts w:ascii="Book Antiqua" w:hAnsi="Book Antiqua"/>
          <w:sz w:val="21"/>
          <w:szCs w:val="21"/>
        </w:rPr>
        <w:t>Az Önkormányzat a kiadások között 468 780 Ft általános tartalékot állapít meg</w:t>
      </w:r>
      <w:r w:rsidR="0082783A">
        <w:rPr>
          <w:rFonts w:ascii="Book Antiqua" w:hAnsi="Book Antiqua"/>
          <w:sz w:val="21"/>
          <w:szCs w:val="21"/>
        </w:rPr>
        <w:t>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(10) A tájékoztató táblákat a 11. melléklet, 12. melléklet, 13. melléklet, 14. melléklet, 15. melléklet, 16. melléklet, 17. melléklet tartalmazza.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4. A költségvetés végrehajtásának szabályai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4.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 Az önkormányzati szintű költségvetés végrehajtásáért a polgármester, a könyvvezetéssel kapcsolatos feladatok ellátásáért a jegyző a felelős.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(2) Az Önkormányzat gazdálkodásának biztonságáért a képviselő-testület, a gazdálkodás szabályszerűségéért a polgármester felelős.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(3) A költségvetési hiány csökkentése érdekében évközben folyamatosan figyelemmel kell kísérni a kiadások csökkentésének és a bevételek növelésének lehetőségeit.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(4)</w:t>
      </w:r>
      <w:r w:rsidRPr="00F610F5">
        <w:rPr>
          <w:rStyle w:val="FootnoteAnchor"/>
          <w:rFonts w:ascii="Book Antiqua" w:hAnsi="Book Antiqua"/>
          <w:sz w:val="21"/>
          <w:szCs w:val="21"/>
        </w:rPr>
        <w:footnoteReference w:id="3"/>
      </w:r>
      <w:r w:rsidRPr="00F610F5">
        <w:rPr>
          <w:rFonts w:ascii="Book Antiqua" w:hAnsi="Book Antiqua"/>
          <w:sz w:val="21"/>
          <w:szCs w:val="21"/>
        </w:rPr>
        <w:t xml:space="preserve"> Az önkormányzat és az önkormányzat irányítása alá tartozó költségvetési szervek esetében normatív jutalmak és céljuttatás, projektprémium költségvetési kiadási előirányzatai terhére a költségvetési évben együttesen a törvény szerinti illetmények, munkabérek rovat eredeti előirányzatának 10 %-ig vállalható kötelezettség</w:t>
      </w:r>
      <w:r w:rsidR="0082783A">
        <w:rPr>
          <w:rFonts w:ascii="Book Antiqua" w:hAnsi="Book Antiqua"/>
          <w:sz w:val="21"/>
          <w:szCs w:val="21"/>
        </w:rPr>
        <w:t>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(5) Az önkormányzat és az önkormányzat irányítása alá tartozó költségvetési szerv állományába tartozó személy részére megbízási díj vagy más szerződés alapján díjazás a munkaköri leírása szerint számára előírható feladatra nem fizethető. Más esetben díjfizetésére a feladatra vonatkozóan előzetesen írásban kötött szerződés az </w:t>
      </w:r>
      <w:proofErr w:type="spellStart"/>
      <w:r w:rsidRPr="00F610F5">
        <w:rPr>
          <w:rFonts w:ascii="Book Antiqua" w:hAnsi="Book Antiqua"/>
          <w:sz w:val="21"/>
          <w:szCs w:val="21"/>
        </w:rPr>
        <w:t>Ávr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. és a belső szabályzat szabályai szerint igazolt teljesítése után kerülhet sor. A </w:t>
      </w:r>
      <w:r w:rsidRPr="00F610F5">
        <w:rPr>
          <w:rFonts w:ascii="Book Antiqua" w:hAnsi="Book Antiqua"/>
          <w:sz w:val="21"/>
          <w:szCs w:val="21"/>
        </w:rPr>
        <w:lastRenderedPageBreak/>
        <w:t>szerződésben ki kell kötni, hogy a díj kizárólag abban az esetben illeti meg a költségvetési szerv állományába tartozó személyt, ha a szerződésben rögzített feladat mellett a munkakörébe tartozó feladatainak is maradéktalanul eleget tett.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(6) Amennyiben a költségvetési szerv harminc napon túli, lejárt esedékességű elismert tartozásállományának mértéke két egymást követő hónapban eléri az éves eredeti kiadási előirányzatának 10%-át vagy a százötven millió forintot, az irányító szerv a költségvetési szervhez önkormányzati biztost jelöl ki.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(7) A költségvetési szerv vezetője e rendelet 10. melléklet</w:t>
      </w:r>
      <w:r w:rsidRPr="00F610F5">
        <w:rPr>
          <w:rFonts w:ascii="Book Antiqua" w:hAnsi="Book Antiqua"/>
          <w:i/>
          <w:iCs/>
          <w:sz w:val="21"/>
          <w:szCs w:val="21"/>
        </w:rPr>
        <w:t>ében</w:t>
      </w:r>
      <w:r w:rsidRPr="00F610F5">
        <w:rPr>
          <w:rFonts w:ascii="Book Antiqua" w:hAnsi="Book Antiqua"/>
          <w:sz w:val="21"/>
          <w:szCs w:val="21"/>
        </w:rPr>
        <w:t xml:space="preserve"> foglalt adatlapon köteles a tartozásállományról adatot szolgáltatni. A költségvetési szerv az általa lejárt esedékességű elismert tartozásállomány tekintetében – nemleges adat esetén is – havonta a tárgyhó 25-i állapotnak megfelelően a tárgyhónapot követő hó 5-ig az önkormányzat jegyzője részére köteles adatszolgáltatást teljesíteni.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(8) Kiegészítő támogatás igényléséről a működőképességet veszélyeztető helyzet esetében a polgármester gondoskodik, külön képviselő-testületi döntés alapján.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(9) A finanszírozási bevételekkel és kiadásokkal kapcsolatos hatásköröket a Képviselő-testület gyakorolja.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5. Az előirányzatok módosítása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5.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 Az Önkormányzat bevételeinek és kiadásainak módosításáról, a kiadási előirányzatok közötti átcsoportosításról a (2) és (4) bekezdésben foglalt kivétellel a Képviselő-testület dönt.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(2) A képviselő-testület az Önkormányzat bevételeinek és kiadásainak módosítását és a kiadási kiemelt előirányzatok közötti átcsoportosítás jogát a polgármesterre átruházhatja.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(3) Az (2) bekezdésben foglalt átcsoportosításról a polgármester negyedévente köteles beszámolni, a költségvetés módosítására egyidejűleg javaslatot tenni. Az átruházott hatáskörű előirányzat-módosítási jogkör 2024. december 31-ig gyakorolható.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(4) A költségvetési szerv a költségvetése kiemelt előirányzatain belüli rovatok között átcsoportosítást hajthat végre.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(5) A képviselő-testület a költségvetési rendelet 5. § (2) bekezdés szerinti előirányzat-módosítás, előirányzat-átcsoportosítás átvezetéseként - az első negyedév kivételével - negyedévenként, de legkésőbb az éves költségvetési beszámoló elkészítésének határidejéig, december 31-ei hatállyal módosítja a költségvetési rendeletét. Ha év közben az Országgyűlés a hozzájárulások, támogatások előirányzatait zárolja, azokat csökkenti, törli, az intézkedés kihirdetését követően haladéktalanul a képviselő-testület elé kell terjeszteni a költségvetési rendelet módosítását.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(6) A költségvetési szerv alaptevékenysége körében szellemi tevékenység szerződéssel, számla ellenében történő igénybevételére szolgáló kiadási előirányzat csak a személyi juttatások terhére növelhető.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(7) Amennyiben az önkormányzat év közben a költségvetési rendelet készítésekor nem ismert többletbevételhez jut, vagy bevételei a tervezettől elmaradnak, arról a polgármester a képviselő-testületet tájékoztatja.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(8) A képviselő-testület által jóváhagyott kiemelt előirányzatokat valamennyi költségvetési szerv köteles betartani. Az előirányzat túllépés fegyelmi felelősséget von maga után.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lastRenderedPageBreak/>
        <w:t>(9) Az önkormányzat saját forrásai terhére - a képviselő-testület hivatalánál foglalkoztatott köztisztviselők vonatkozásában - a közszolgálati tisztviselőkről szóló 2011. évi CXCIX. törvényben foglaltaktól eltérően - az illetményalapot 46.</w:t>
      </w:r>
      <w:proofErr w:type="gramStart"/>
      <w:r w:rsidRPr="00F610F5">
        <w:rPr>
          <w:rFonts w:ascii="Book Antiqua" w:hAnsi="Book Antiqua"/>
          <w:sz w:val="21"/>
          <w:szCs w:val="21"/>
        </w:rPr>
        <w:t>380 ,</w:t>
      </w:r>
      <w:proofErr w:type="gramEnd"/>
      <w:r w:rsidRPr="00F610F5">
        <w:rPr>
          <w:rFonts w:ascii="Book Antiqua" w:hAnsi="Book Antiqua"/>
          <w:sz w:val="21"/>
          <w:szCs w:val="21"/>
        </w:rPr>
        <w:t>- Ft-ban állapítja meg.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6. A gazdálkodás szabályai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6.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 A költségvetési szervek rendeletben meghatározott bevételi és kiadási előirányzatai felett az intézmények vezetői előirányzat-felhasználási jogkörrel rendelkeznek.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(2) A költségvetési szervek az alapfeladatai ellátását szolgáló személyi juttatásokkal és az azokhoz kapcsolódó járulékok és egyéb közterhek előirányzataival minden esetben, egyéb </w:t>
      </w:r>
      <w:proofErr w:type="gramStart"/>
      <w:r w:rsidRPr="00F610F5">
        <w:rPr>
          <w:rFonts w:ascii="Book Antiqua" w:hAnsi="Book Antiqua"/>
          <w:sz w:val="21"/>
          <w:szCs w:val="21"/>
        </w:rPr>
        <w:t>előirányzatokkal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a képviselő-testületi határozattal elfogadott munkamegosztási megállapodásban foglaltaknak megfelelően rendelkezik.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(3) Valamennyi költségvetési szerv vezetője köteles belső szabályzatban rögzíteni a működéshez, gazdálkodáshoz kapcsolódóan a gazdálkodás vitelét meghatározó szabályokat, a mindenkor érvényes központi szabályozás figyelembe vételével, illetve a szükséges módosításokat végrehajtani. A szabályozásbeli hiányosságért, a felelősség a mindenkori intézményvezetőt terheli.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(4) A polgármesteri (önkormányzati, közös) hivatal, valamint a költségvetési szervek az évközi előirányzat-módosításokról a jegyző által elrendelt formában kötelesek naprakész nyilvántartást vezetni.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7. A költségvetés végrehajtásának ellenőrzése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7. §</w:t>
      </w: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(1) Az önkormányzati költségvetési szervek ellenőrzése a belső kontrollrendszer keretében valósul meg, melynek létrehozásáért, működtetésért és továbbfejlesztéséért az önkormányzat esetében a jegyző, az intézmények esetében az intézményvezető felelős.</w:t>
      </w:r>
    </w:p>
    <w:p w:rsidR="00022FC6" w:rsidRPr="00F610F5" w:rsidRDefault="00515C2E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(2) Az Önkormányzat a belső ellenőrzés kialakításáról a külsős belső ellenőr megbízása útján gondoskodik. A megfelelő működtetésről és a függetlenség biztosításáról a jegyző köteles gondoskodni.</w:t>
      </w:r>
    </w:p>
    <w:p w:rsidR="00022FC6" w:rsidRPr="00F610F5" w:rsidRDefault="00515C2E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8. Záró és vegyes rendelkezések</w:t>
      </w:r>
    </w:p>
    <w:p w:rsidR="00022FC6" w:rsidRPr="00F610F5" w:rsidRDefault="00515C2E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610F5">
        <w:rPr>
          <w:rFonts w:ascii="Book Antiqua" w:hAnsi="Book Antiqua"/>
          <w:b/>
          <w:bCs/>
          <w:sz w:val="21"/>
          <w:szCs w:val="21"/>
        </w:rPr>
        <w:t>8. §</w:t>
      </w:r>
    </w:p>
    <w:p w:rsidR="0090650D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Ez a rendelet a kihirdetését követő napon lép hatályba.</w:t>
      </w:r>
    </w:p>
    <w:p w:rsidR="0090650D" w:rsidRPr="00F610F5" w:rsidRDefault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Délegyháza, 2024. február 13.</w:t>
      </w: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tabs>
          <w:tab w:val="center" w:pos="2268"/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dr.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F610F5">
        <w:rPr>
          <w:rFonts w:ascii="Book Antiqua" w:hAnsi="Book Antiqua"/>
          <w:sz w:val="21"/>
          <w:szCs w:val="21"/>
        </w:rPr>
        <w:t>Riebl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Antal </w:t>
      </w:r>
      <w:proofErr w:type="spellStart"/>
      <w:r w:rsidRPr="00F610F5">
        <w:rPr>
          <w:rFonts w:ascii="Book Antiqua" w:hAnsi="Book Antiqua"/>
          <w:sz w:val="21"/>
          <w:szCs w:val="21"/>
        </w:rPr>
        <w:t>sk</w:t>
      </w:r>
      <w:proofErr w:type="spellEnd"/>
      <w:r w:rsidRPr="00F610F5">
        <w:rPr>
          <w:rFonts w:ascii="Book Antiqua" w:hAnsi="Book Antiqua"/>
          <w:sz w:val="21"/>
          <w:szCs w:val="21"/>
        </w:rPr>
        <w:t>.</w:t>
      </w: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dr.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Molnár Zsuzsanna </w:t>
      </w:r>
      <w:proofErr w:type="spellStart"/>
      <w:r w:rsidRPr="00F610F5">
        <w:rPr>
          <w:rFonts w:ascii="Book Antiqua" w:hAnsi="Book Antiqua"/>
          <w:sz w:val="21"/>
          <w:szCs w:val="21"/>
        </w:rPr>
        <w:t>sk</w:t>
      </w:r>
      <w:proofErr w:type="spellEnd"/>
      <w:r w:rsidRPr="00F610F5">
        <w:rPr>
          <w:rFonts w:ascii="Book Antiqua" w:hAnsi="Book Antiqua"/>
          <w:sz w:val="21"/>
          <w:szCs w:val="21"/>
        </w:rPr>
        <w:t>.</w:t>
      </w:r>
    </w:p>
    <w:p w:rsidR="0090650D" w:rsidRPr="00F610F5" w:rsidRDefault="0090650D" w:rsidP="0090650D">
      <w:pPr>
        <w:tabs>
          <w:tab w:val="center" w:pos="2268"/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polgármester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</w:t>
      </w:r>
      <w:r w:rsidRPr="00F610F5">
        <w:rPr>
          <w:rFonts w:ascii="Book Antiqua" w:hAnsi="Book Antiqua"/>
          <w:sz w:val="21"/>
          <w:szCs w:val="21"/>
        </w:rPr>
        <w:tab/>
        <w:t>jegyző</w:t>
      </w: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A rendelet kihirdetve:</w:t>
      </w:r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Délegyháza, 2024. február 15.</w:t>
      </w:r>
    </w:p>
    <w:p w:rsidR="0090650D" w:rsidRPr="00F610F5" w:rsidRDefault="0090650D" w:rsidP="0090650D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dr.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Molnár Zsuzsanna </w:t>
      </w:r>
      <w:proofErr w:type="spellStart"/>
      <w:r w:rsidRPr="00F610F5">
        <w:rPr>
          <w:rFonts w:ascii="Book Antiqua" w:hAnsi="Book Antiqua"/>
          <w:sz w:val="21"/>
          <w:szCs w:val="21"/>
        </w:rPr>
        <w:t>sk</w:t>
      </w:r>
      <w:proofErr w:type="spellEnd"/>
      <w:r w:rsidRPr="00F610F5">
        <w:rPr>
          <w:rFonts w:ascii="Book Antiqua" w:hAnsi="Book Antiqua"/>
          <w:sz w:val="21"/>
          <w:szCs w:val="21"/>
        </w:rPr>
        <w:t>.</w:t>
      </w:r>
    </w:p>
    <w:p w:rsidR="0090650D" w:rsidRPr="00F610F5" w:rsidRDefault="0090650D" w:rsidP="0090650D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jegyző</w:t>
      </w:r>
      <w:proofErr w:type="gramEnd"/>
    </w:p>
    <w:p w:rsidR="0090650D" w:rsidRPr="00F610F5" w:rsidRDefault="0090650D" w:rsidP="0090650D">
      <w:pPr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Egységes szerkezetbe foglalva:</w:t>
      </w: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>Délegyháza, 202</w:t>
      </w:r>
      <w:r w:rsidR="008D5984">
        <w:rPr>
          <w:rFonts w:ascii="Book Antiqua" w:hAnsi="Book Antiqua"/>
          <w:sz w:val="21"/>
          <w:szCs w:val="21"/>
        </w:rPr>
        <w:t>5</w:t>
      </w:r>
      <w:r w:rsidRPr="00F610F5">
        <w:rPr>
          <w:rFonts w:ascii="Book Antiqua" w:hAnsi="Book Antiqua"/>
          <w:sz w:val="21"/>
          <w:szCs w:val="21"/>
        </w:rPr>
        <w:t xml:space="preserve">. </w:t>
      </w:r>
      <w:proofErr w:type="gramStart"/>
      <w:r w:rsidR="008D5984">
        <w:rPr>
          <w:rFonts w:ascii="Book Antiqua" w:hAnsi="Book Antiqua"/>
          <w:sz w:val="21"/>
          <w:szCs w:val="21"/>
        </w:rPr>
        <w:t>február ….</w:t>
      </w:r>
      <w:proofErr w:type="gramEnd"/>
      <w:r w:rsidR="008D5984">
        <w:rPr>
          <w:rFonts w:ascii="Book Antiqua" w:hAnsi="Book Antiqua"/>
          <w:sz w:val="21"/>
          <w:szCs w:val="21"/>
        </w:rPr>
        <w:t xml:space="preserve"> napján:</w:t>
      </w: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dr.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 Molnár Zsuzsanna </w:t>
      </w:r>
    </w:p>
    <w:p w:rsidR="0090650D" w:rsidRPr="00F610F5" w:rsidRDefault="0090650D" w:rsidP="0090650D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ab/>
      </w:r>
      <w:proofErr w:type="gramStart"/>
      <w:r w:rsidRPr="00F610F5">
        <w:rPr>
          <w:rFonts w:ascii="Book Antiqua" w:hAnsi="Book Antiqua"/>
          <w:sz w:val="21"/>
          <w:szCs w:val="21"/>
        </w:rPr>
        <w:t>jegyző</w:t>
      </w:r>
      <w:proofErr w:type="gramEnd"/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0650D" w:rsidRPr="00F610F5" w:rsidRDefault="0090650D" w:rsidP="0090650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022FC6" w:rsidRPr="00F610F5" w:rsidRDefault="00515C2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4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>z) 1. melléklet-1.pdf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2.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5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3.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6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4.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7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4.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5.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8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5.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6.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9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6.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7.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0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7.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8.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1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8.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9.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2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9.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10.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3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10.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11.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4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11.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12.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5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12.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13.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6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13.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14.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7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14.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15.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8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15.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16.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19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16.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  <w:r w:rsidRPr="00F610F5">
        <w:rPr>
          <w:rFonts w:ascii="Book Antiqua" w:hAnsi="Book Antiqua"/>
          <w:sz w:val="21"/>
          <w:szCs w:val="21"/>
        </w:rPr>
        <w:br w:type="page"/>
      </w:r>
    </w:p>
    <w:p w:rsidR="00022FC6" w:rsidRPr="00F610F5" w:rsidRDefault="00515C2E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610F5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17. melléklet a 2/2024. (II. 15.) önkormányzati rendelethez</w:t>
      </w:r>
      <w:r w:rsidRPr="00F610F5">
        <w:rPr>
          <w:rStyle w:val="FootnoteAnchor"/>
          <w:rFonts w:ascii="Book Antiqua" w:hAnsi="Book Antiqua"/>
          <w:i/>
          <w:iCs/>
          <w:sz w:val="21"/>
          <w:szCs w:val="21"/>
          <w:u w:val="single"/>
        </w:rPr>
        <w:footnoteReference w:id="20"/>
      </w:r>
    </w:p>
    <w:p w:rsidR="00022FC6" w:rsidRPr="00F610F5" w:rsidRDefault="00515C2E">
      <w:pPr>
        <w:pStyle w:val="Szvegtrzs"/>
        <w:spacing w:line="240" w:lineRule="auto"/>
        <w:rPr>
          <w:rFonts w:ascii="Book Antiqua" w:hAnsi="Book Antiqua"/>
          <w:sz w:val="21"/>
          <w:szCs w:val="21"/>
        </w:rPr>
      </w:pPr>
      <w:r w:rsidRPr="00F610F5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610F5">
        <w:rPr>
          <w:rFonts w:ascii="Book Antiqua" w:hAnsi="Book Antiqua"/>
          <w:sz w:val="21"/>
          <w:szCs w:val="21"/>
        </w:rPr>
        <w:t>a(</w:t>
      </w:r>
      <w:proofErr w:type="gramEnd"/>
      <w:r w:rsidRPr="00F610F5">
        <w:rPr>
          <w:rFonts w:ascii="Book Antiqua" w:hAnsi="Book Antiqua"/>
          <w:sz w:val="21"/>
          <w:szCs w:val="21"/>
        </w:rPr>
        <w:t xml:space="preserve">z) 17. </w:t>
      </w:r>
      <w:proofErr w:type="spellStart"/>
      <w:r w:rsidRPr="00F610F5">
        <w:rPr>
          <w:rFonts w:ascii="Book Antiqua" w:hAnsi="Book Antiqua"/>
          <w:sz w:val="21"/>
          <w:szCs w:val="21"/>
        </w:rPr>
        <w:t>melléklet.pdf</w:t>
      </w:r>
      <w:proofErr w:type="spellEnd"/>
      <w:r w:rsidRPr="00F610F5">
        <w:rPr>
          <w:rFonts w:ascii="Book Antiqua" w:hAnsi="Book Antiqua"/>
          <w:sz w:val="21"/>
          <w:szCs w:val="21"/>
        </w:rPr>
        <w:t xml:space="preserve"> elnevezésű fájl tartalmazza.)</w:t>
      </w:r>
    </w:p>
    <w:sectPr w:rsidR="00022FC6" w:rsidRPr="00F610F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D2C" w:rsidRDefault="00515C2E">
      <w:r>
        <w:separator/>
      </w:r>
    </w:p>
  </w:endnote>
  <w:endnote w:type="continuationSeparator" w:id="0">
    <w:p w:rsidR="00884D2C" w:rsidRDefault="0051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FC6" w:rsidRDefault="00515C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B6B52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FC6" w:rsidRDefault="00515C2E">
      <w:pPr>
        <w:rPr>
          <w:sz w:val="12"/>
        </w:rPr>
      </w:pPr>
      <w:r>
        <w:separator/>
      </w:r>
    </w:p>
  </w:footnote>
  <w:footnote w:type="continuationSeparator" w:id="0">
    <w:p w:rsidR="00022FC6" w:rsidRDefault="00515C2E">
      <w:pPr>
        <w:rPr>
          <w:sz w:val="12"/>
        </w:rPr>
      </w:pPr>
      <w:r>
        <w:continuationSeparator/>
      </w:r>
    </w:p>
  </w:footnote>
  <w:footnote w:id="1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2. § (1) bekezdése a Délegyháza Község Önkormányzata </w:t>
      </w:r>
      <w:proofErr w:type="gramStart"/>
      <w:r>
        <w:t xml:space="preserve">Képviselő-testületének </w:t>
      </w:r>
      <w:r w:rsidR="00BD340E">
        <w:t>…</w:t>
      </w:r>
      <w:proofErr w:type="gramEnd"/>
      <w:r>
        <w:t>/202</w:t>
      </w:r>
      <w:r w:rsidR="00BD340E">
        <w:t>5</w:t>
      </w:r>
      <w:r>
        <w:t>. (</w:t>
      </w:r>
      <w:r w:rsidR="00BD340E">
        <w:t>III….</w:t>
      </w:r>
      <w:r>
        <w:t>.) önkormányzati rendelete 1. 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2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3. § (9) bekezdése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>
        <w:t>/202</w:t>
      </w:r>
      <w:r w:rsidR="0082783A">
        <w:t>5</w:t>
      </w:r>
      <w:r>
        <w:t>. (</w:t>
      </w:r>
      <w:r w:rsidR="0082783A">
        <w:t>III….</w:t>
      </w:r>
      <w:r>
        <w:t>.) önkormányzati rendelete 2. 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3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>A 4. § (4) bekezdése a Délegyháza Község Önkormányzata Képviselő-testületének 16/2024. (XI. 28.) önkormányzati rendelete 3. 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4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Az 1.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>/2025.(III….)</w:t>
      </w:r>
      <w:r>
        <w:t xml:space="preserve"> önkormányzati rendelete </w:t>
      </w:r>
      <w:r w:rsidR="0082783A">
        <w:t>3</w:t>
      </w:r>
      <w:r>
        <w:t>. § (1) bekezdésével megállapított szöveg.</w:t>
      </w:r>
    </w:p>
  </w:footnote>
  <w:footnote w:id="5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2.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(2) bekezdésével megállapított szöveg.</w:t>
      </w:r>
    </w:p>
  </w:footnote>
  <w:footnote w:id="6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3.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(3) bekezdésével megállapított szöveg.</w:t>
      </w:r>
    </w:p>
  </w:footnote>
  <w:footnote w:id="7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4.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(4) bekezdésével megállapított szöveg.</w:t>
      </w:r>
    </w:p>
  </w:footnote>
  <w:footnote w:id="8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>Az 5. melléklet a Délegyháza Község Önkormá</w:t>
      </w:r>
      <w:r w:rsidR="0082783A">
        <w:t xml:space="preserve">nyzata </w:t>
      </w:r>
      <w:proofErr w:type="gramStart"/>
      <w:r w:rsidR="0082783A"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(5) bekezdésével megállapított szöveg.</w:t>
      </w:r>
    </w:p>
  </w:footnote>
  <w:footnote w:id="9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6.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(6) bekezdésével megállapított szöveg.</w:t>
      </w:r>
    </w:p>
  </w:footnote>
  <w:footnote w:id="10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7.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(7) bekezdésével megállapított szöveg.</w:t>
      </w:r>
    </w:p>
  </w:footnote>
  <w:footnote w:id="11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8.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>/2025.(III….)</w:t>
      </w:r>
      <w:r>
        <w:t xml:space="preserve"> önkormányzati rendelete </w:t>
      </w:r>
      <w:r w:rsidR="0082783A">
        <w:t>3</w:t>
      </w:r>
      <w:r>
        <w:t>. § (8) bekezdésével megállapított szöveg.</w:t>
      </w:r>
    </w:p>
  </w:footnote>
  <w:footnote w:id="12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</w:r>
      <w:r w:rsidR="0082783A">
        <w:t xml:space="preserve">A </w:t>
      </w:r>
      <w:r>
        <w:t xml:space="preserve">9.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(9) bekezdésével megállapított szöveg.</w:t>
      </w:r>
    </w:p>
  </w:footnote>
  <w:footnote w:id="13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10. melléklet a Délegyháza Község Önkormányzata </w:t>
      </w:r>
      <w:proofErr w:type="gramStart"/>
      <w:r>
        <w:t xml:space="preserve">Képviselő-testületének </w:t>
      </w:r>
      <w:r w:rsidR="0082783A">
        <w:t>…</w:t>
      </w:r>
      <w:proofErr w:type="gramEnd"/>
      <w:r w:rsidR="0082783A">
        <w:t xml:space="preserve">/2025.(III….) </w:t>
      </w:r>
      <w:r>
        <w:t xml:space="preserve">önkormányzati rendelete </w:t>
      </w:r>
      <w:r w:rsidR="0082783A">
        <w:t>3</w:t>
      </w:r>
      <w:r>
        <w:t>. § (10) bekezdésével megállapított szöveg.</w:t>
      </w:r>
    </w:p>
  </w:footnote>
  <w:footnote w:id="14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11.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r>
        <w:t>. § (11) bekezdésével megállapított szöveg.</w:t>
      </w:r>
    </w:p>
  </w:footnote>
  <w:footnote w:id="15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12.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r>
        <w:t>. § (12) bekezdésével megállapított szöveg.</w:t>
      </w:r>
    </w:p>
  </w:footnote>
  <w:footnote w:id="16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13.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r>
        <w:t>. § (13) bekezdésével megállapított szöveg.</w:t>
      </w:r>
    </w:p>
  </w:footnote>
  <w:footnote w:id="17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14.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 önkormányzati rendelete </w:t>
      </w:r>
      <w:r w:rsidR="00DB6B52">
        <w:t>3</w:t>
      </w:r>
      <w:r>
        <w:t>. § (14) bekezdésével megállapított szöveg.</w:t>
      </w:r>
    </w:p>
  </w:footnote>
  <w:footnote w:id="18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15.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r>
        <w:t>. § (15) bekezdésével megállapított szöveg.</w:t>
      </w:r>
    </w:p>
  </w:footnote>
  <w:footnote w:id="19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16.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r>
        <w:t>. § (16) bekezdésével megállapított szöveg.</w:t>
      </w:r>
    </w:p>
  </w:footnote>
  <w:footnote w:id="20">
    <w:p w:rsidR="00022FC6" w:rsidRDefault="00515C2E">
      <w:pPr>
        <w:pStyle w:val="Lbjegyzetszveg"/>
      </w:pPr>
      <w:r>
        <w:rPr>
          <w:rStyle w:val="FootnoteCharacters"/>
        </w:rPr>
        <w:footnoteRef/>
      </w:r>
      <w:r>
        <w:tab/>
        <w:t xml:space="preserve">A 17. melléklet a Délegyháza Község Önkormányzata </w:t>
      </w:r>
      <w:proofErr w:type="gramStart"/>
      <w:r>
        <w:t xml:space="preserve">Képviselő-testületének </w:t>
      </w:r>
      <w:r w:rsidR="00DB6B52">
        <w:t>…</w:t>
      </w:r>
      <w:proofErr w:type="gramEnd"/>
      <w:r w:rsidR="00DB6B52">
        <w:t xml:space="preserve">/2025.(III….) </w:t>
      </w:r>
      <w:r>
        <w:t xml:space="preserve">önkormányzati rendelete </w:t>
      </w:r>
      <w:r w:rsidR="00DB6B52">
        <w:t>3</w:t>
      </w:r>
      <w:bookmarkStart w:id="0" w:name="_GoBack"/>
      <w:bookmarkEnd w:id="0"/>
      <w:r>
        <w:t>. § (17) bekezdésével megállapított szöveg.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DE49F8"/>
    <w:multiLevelType w:val="multilevel"/>
    <w:tmpl w:val="D5EAE92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C6"/>
    <w:rsid w:val="00022FC6"/>
    <w:rsid w:val="00515C2E"/>
    <w:rsid w:val="0082783A"/>
    <w:rsid w:val="00884D2C"/>
    <w:rsid w:val="008D5984"/>
    <w:rsid w:val="0090650D"/>
    <w:rsid w:val="00BD340E"/>
    <w:rsid w:val="00C80255"/>
    <w:rsid w:val="00DB6B52"/>
    <w:rsid w:val="00F6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3E8C8-6448-4D21-8365-D9B87605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bjegyzetszveg">
    <w:name w:val="footnote text"/>
    <w:basedOn w:val="Norm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1599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8</cp:revision>
  <dcterms:created xsi:type="dcterms:W3CDTF">2024-11-28T06:26:00Z</dcterms:created>
  <dcterms:modified xsi:type="dcterms:W3CDTF">2025-02-27T16:09:00Z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